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8C" w:rsidRPr="00AC168C" w:rsidRDefault="00AC168C" w:rsidP="00AC168C">
      <w:pPr>
        <w:widowControl/>
        <w:shd w:val="clear" w:color="auto" w:fill="FFFFFF"/>
        <w:jc w:val="center"/>
        <w:outlineLvl w:val="0"/>
        <w:rPr>
          <w:rFonts w:ascii="微软雅黑" w:eastAsia="微软雅黑" w:hAnsi="微软雅黑" w:cs="宋体"/>
          <w:b/>
          <w:bCs/>
          <w:color w:val="4B4B4B"/>
          <w:kern w:val="36"/>
          <w:sz w:val="23"/>
          <w:szCs w:val="23"/>
        </w:rPr>
      </w:pPr>
      <w:r w:rsidRPr="00AC168C">
        <w:rPr>
          <w:rFonts w:ascii="微软雅黑" w:eastAsia="微软雅黑" w:hAnsi="微软雅黑" w:cs="宋体" w:hint="eastAsia"/>
          <w:b/>
          <w:bCs/>
          <w:color w:val="4B4B4B"/>
          <w:kern w:val="36"/>
          <w:sz w:val="23"/>
          <w:szCs w:val="23"/>
        </w:rPr>
        <w:t>教育部关于印发《高等学校科学研究优秀成果奖</w:t>
      </w:r>
      <w:r w:rsidRPr="00AC168C">
        <w:rPr>
          <w:rFonts w:ascii="微软雅黑" w:eastAsia="微软雅黑" w:hAnsi="微软雅黑" w:cs="宋体" w:hint="eastAsia"/>
          <w:b/>
          <w:bCs/>
          <w:color w:val="4B4B4B"/>
          <w:kern w:val="36"/>
          <w:sz w:val="23"/>
          <w:szCs w:val="23"/>
        </w:rPr>
        <w:br/>
        <w:t>（科学技术）奖励办法》的通知</w:t>
      </w:r>
    </w:p>
    <w:p w:rsidR="00AC168C" w:rsidRPr="00AC168C" w:rsidRDefault="00AC168C" w:rsidP="00AC168C">
      <w:pPr>
        <w:widowControl/>
        <w:shd w:val="clear" w:color="auto" w:fill="FFFFFF"/>
        <w:spacing w:line="369" w:lineRule="atLeast"/>
        <w:jc w:val="right"/>
        <w:rPr>
          <w:rFonts w:ascii="微软雅黑" w:eastAsia="微软雅黑" w:hAnsi="微软雅黑" w:cs="宋体" w:hint="eastAsia"/>
          <w:color w:val="4B4B4B"/>
          <w:kern w:val="0"/>
          <w:sz w:val="18"/>
          <w:szCs w:val="18"/>
        </w:rPr>
      </w:pPr>
      <w:proofErr w:type="gramStart"/>
      <w:r w:rsidRPr="00AC168C">
        <w:rPr>
          <w:rFonts w:ascii="微软雅黑" w:eastAsia="微软雅黑" w:hAnsi="微软雅黑" w:cs="宋体" w:hint="eastAsia"/>
          <w:color w:val="4B4B4B"/>
          <w:kern w:val="0"/>
          <w:sz w:val="18"/>
          <w:szCs w:val="18"/>
        </w:rPr>
        <w:t>教技〔2019〕</w:t>
      </w:r>
      <w:proofErr w:type="gramEnd"/>
      <w:r w:rsidRPr="00AC168C">
        <w:rPr>
          <w:rFonts w:ascii="微软雅黑" w:eastAsia="微软雅黑" w:hAnsi="微软雅黑" w:cs="宋体" w:hint="eastAsia"/>
          <w:color w:val="4B4B4B"/>
          <w:kern w:val="0"/>
          <w:sz w:val="18"/>
          <w:szCs w:val="18"/>
        </w:rPr>
        <w:t>3号</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各省、自治区、直辖市教育厅（教委），新疆生产建设兵团教育局，有关部门（单位）教育司（局），部属各高等学校、部省合建各高等学校：</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为深入学习贯彻习近平新时代中国特色社会主义思想和党的十九大精神，大力实施科教兴国战略、人才强国战略和创新驱动发展战略，促进高等学校科技创新，支撑高质量人才培养，我部对2015年2月印发的《高等学校科学研究优秀成果奖（科学技术）奖励办法》进行了修订。</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现将修订后的《高等学校科学研究优秀成果奖（科学技术）奖励办法》印发给你们，请遵照执行。</w:t>
      </w:r>
    </w:p>
    <w:p w:rsidR="00AC168C" w:rsidRPr="00AC168C" w:rsidRDefault="00AC168C" w:rsidP="00AC168C">
      <w:pPr>
        <w:widowControl/>
        <w:shd w:val="clear" w:color="auto" w:fill="FFFFFF"/>
        <w:spacing w:line="369" w:lineRule="atLeast"/>
        <w:jc w:val="righ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教育部</w:t>
      </w:r>
    </w:p>
    <w:p w:rsidR="00AC168C" w:rsidRPr="00AC168C" w:rsidRDefault="00AC168C" w:rsidP="00AC168C">
      <w:pPr>
        <w:widowControl/>
        <w:shd w:val="clear" w:color="auto" w:fill="FFFFFF"/>
        <w:spacing w:line="369" w:lineRule="atLeast"/>
        <w:jc w:val="righ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2019年11月7日</w:t>
      </w:r>
    </w:p>
    <w:p w:rsidR="00AC168C" w:rsidRPr="00AC168C" w:rsidRDefault="00AC168C" w:rsidP="00AC168C">
      <w:pPr>
        <w:widowControl/>
        <w:shd w:val="clear" w:color="auto" w:fill="FFFFFF"/>
        <w:spacing w:line="369" w:lineRule="atLeast"/>
        <w:jc w:val="center"/>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b/>
          <w:bCs/>
          <w:color w:val="4B4B4B"/>
          <w:kern w:val="0"/>
          <w:sz w:val="27"/>
        </w:rPr>
        <w:t>高等学校科学研究优秀成果奖</w:t>
      </w:r>
    </w:p>
    <w:p w:rsidR="00AC168C" w:rsidRPr="00AC168C" w:rsidRDefault="00AC168C" w:rsidP="00AC168C">
      <w:pPr>
        <w:widowControl/>
        <w:shd w:val="clear" w:color="auto" w:fill="FFFFFF"/>
        <w:spacing w:line="369" w:lineRule="atLeast"/>
        <w:jc w:val="center"/>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b/>
          <w:bCs/>
          <w:color w:val="4B4B4B"/>
          <w:kern w:val="0"/>
          <w:sz w:val="27"/>
        </w:rPr>
        <w:t>（科学技术）奖励办法</w:t>
      </w:r>
    </w:p>
    <w:p w:rsidR="00AC168C" w:rsidRPr="00AC168C" w:rsidRDefault="00AC168C" w:rsidP="00AC168C">
      <w:pPr>
        <w:widowControl/>
        <w:shd w:val="clear" w:color="auto" w:fill="FFFFFF"/>
        <w:spacing w:line="369" w:lineRule="atLeast"/>
        <w:jc w:val="center"/>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b/>
          <w:bCs/>
          <w:color w:val="4B4B4B"/>
          <w:kern w:val="0"/>
          <w:sz w:val="27"/>
        </w:rPr>
        <w:t>第一章 总 则</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第一条 为鼓励高等学校教师和科技工作者围绕国家战略需求、经济社会发展需要与世界科技前沿开展科技创新和成果转化，推动高等学校创新人才培养，根据《国家科学技术奖励条例》，结合高等学校实际情况，教育部设立高等学校科学研究优秀成果奖（科学技术）。 </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lastRenderedPageBreak/>
        <w:t xml:space="preserve">　　第二条 高等学校科学研究优秀成果奖（科学技术）奖励在开展科技创新、成果转化并在创新人才培养中</w:t>
      </w:r>
      <w:proofErr w:type="gramStart"/>
      <w:r w:rsidRPr="00AC168C">
        <w:rPr>
          <w:rFonts w:ascii="微软雅黑" w:eastAsia="微软雅黑" w:hAnsi="微软雅黑" w:cs="宋体" w:hint="eastAsia"/>
          <w:color w:val="4B4B4B"/>
          <w:kern w:val="0"/>
          <w:sz w:val="27"/>
          <w:szCs w:val="27"/>
        </w:rPr>
        <w:t>作出</w:t>
      </w:r>
      <w:proofErr w:type="gramEnd"/>
      <w:r w:rsidRPr="00AC168C">
        <w:rPr>
          <w:rFonts w:ascii="微软雅黑" w:eastAsia="微软雅黑" w:hAnsi="微软雅黑" w:cs="宋体" w:hint="eastAsia"/>
          <w:color w:val="4B4B4B"/>
          <w:kern w:val="0"/>
          <w:sz w:val="27"/>
          <w:szCs w:val="27"/>
        </w:rPr>
        <w:t>突出贡献的高等学校教师、科技工作者和相关单位。</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第三条 高等学校科学研究优秀成果奖（科学技术）设立下列奖项：</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（一）自然科学奖；</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（二）技术发明奖；</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（三）科学技术进步奖；</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（四）青年科学奖。</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第四条 高等学校科学研究优秀成果奖（科学技术）评审工作遵循公开、公平、公正原则，实行科学的评审制度，不受任何组织或者个人的非法干涉。</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第五条 高等学校科学研究优秀成果奖（科学技术）实行提名制，每年提名、评审一次。</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第六条 教育部设立高等学校科学研究优秀成果奖（科学技术）工作办公室（以下简称奖励工作办公室），负责奖励管理、评审组织等工作。奖励工作办公室设在教育部科学技术司。</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第七条 奖励工作办公室根据每年提名项目的学科分布等具体情况，聘请相关学科领域学术造诣高、学风端正的专家组成高等学校科学研究优秀成果奖（科学技术）评审委员会（以下简称评审委员会）。</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评审委员会主要职责：</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（一）对高等学校科学研究优秀成果奖（科学技术）候选项目和候选人进行评审，提出一等奖、二等奖候选项目和青年科学奖候选人建议；</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lastRenderedPageBreak/>
        <w:t xml:space="preserve">　　（二）根据一等奖候选项目成果水平，提出特等奖候选项目建议；</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（三）对评审工作中出现的有关问题进行处理。</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第八条 教育部设立高等学校科学研究优秀成果奖（科学技术）奖励委员会（以下简称奖励委员会），委员由相关领域、行业及部门专家担任。奖励委员会委员实行任期聘任制，每届20—30人，任期3年，任期届满进行换届，每次换届人数不低于总人数的1/3，原则上不得连任3届以上。</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奖励委员会主要职责：</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（一）审定评审委员会提出的特等奖候选项目和青年科学奖候选人建议；</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（二）审定评审委员会提出的一等奖、二等奖候选项目建议；</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（三）对奖励工作提供政策性意见和建议。</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奖励委员会的审定结果报教育部批准。</w:t>
      </w:r>
    </w:p>
    <w:p w:rsidR="00AC168C" w:rsidRPr="00AC168C" w:rsidRDefault="00AC168C" w:rsidP="00AC168C">
      <w:pPr>
        <w:widowControl/>
        <w:shd w:val="clear" w:color="auto" w:fill="FFFFFF"/>
        <w:spacing w:line="369" w:lineRule="atLeast"/>
        <w:jc w:val="center"/>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b/>
          <w:bCs/>
          <w:color w:val="4B4B4B"/>
          <w:kern w:val="0"/>
          <w:sz w:val="27"/>
        </w:rPr>
        <w:t>第二章 评定条件</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第九条 高等学校科学研究优秀成果奖（科学技术）候选项目第一完成单位应为国内高校。青年科学奖候选人应为长期在国内高校工作的青年教师。</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第十条 自然科学奖授予在基础研究和应用基础研究中</w:t>
      </w:r>
      <w:proofErr w:type="gramStart"/>
      <w:r w:rsidRPr="00AC168C">
        <w:rPr>
          <w:rFonts w:ascii="微软雅黑" w:eastAsia="微软雅黑" w:hAnsi="微软雅黑" w:cs="宋体" w:hint="eastAsia"/>
          <w:color w:val="4B4B4B"/>
          <w:kern w:val="0"/>
          <w:sz w:val="27"/>
          <w:szCs w:val="27"/>
        </w:rPr>
        <w:t>作出</w:t>
      </w:r>
      <w:proofErr w:type="gramEnd"/>
      <w:r w:rsidRPr="00AC168C">
        <w:rPr>
          <w:rFonts w:ascii="微软雅黑" w:eastAsia="微软雅黑" w:hAnsi="微软雅黑" w:cs="宋体" w:hint="eastAsia"/>
          <w:color w:val="4B4B4B"/>
          <w:kern w:val="0"/>
          <w:sz w:val="27"/>
          <w:szCs w:val="27"/>
        </w:rPr>
        <w:t>重要科学发现的个人和单位。</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重要科学发现应同时具备下列条件：</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lastRenderedPageBreak/>
        <w:t xml:space="preserve">　　（一）前人尚未发现或者尚未阐明。指该项自然科学发现为国内外首次提出，或者其科学理论在国内外首次阐明，且主要论著为国内外首次发表。</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二）具有重大科学价值。指在学术上处于国际同类研究领先或者先进水平，并在科学理论、学说上有创见，在研究方法、手段上有创新，以及在基础数据的收集和综合分析上有创造性和系统性贡献；并对科学技术的发展有重要意义，或者对经济建设和社会发展具有重要影响。</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三）得到国内外科学界公认。指主要论著已在国内外公开发行的学术刊物上发表或者作为学术专著出版2年以上，其重要科学结论已被国内外同行在重要国际学术会议、公开发行的学术刊物，尤其是重要学术刊物以及学术专著所正面引用或者应用。</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第十一条 自然科学奖的主要完成人必须是该项自然科学发现代表论著的作者，并具备下列条件之一：</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（一）提出总体学术思想、研究方案；</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（二）发现重要科学现象、特性和规律，并阐明科学理论和学说；</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（三）提出研究方法和手段，解决关键性学术疑难问题或者实验技术难点，以及对重要基础数据进行系统收集和综合分析等。</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第十二条 自然科学奖的主要完成单位是指在该项自然科学发现的研究过程中，提供技术、经费或设备等条件，对该项自然科学发现的研究起到重要作用的单位，一般为主要完成人在完成该项自然科学发现时的所在单位。</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lastRenderedPageBreak/>
        <w:t xml:space="preserve">　　第十三条 技术发明奖授予在运用科学技术知识做出产品、工艺、材料及其系统等重要技术发明的个人和单位。</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重要技术发明应同时具备下列条件：</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（一）前人尚未发明或尚未公开。指该项技术发明为国内外首创，或者虽然国内外已有但主要技术内容尚未在国内外公开出版物、媒体及各种公众信息渠道上发表或者公开，也未曾公开使用。</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（二）具有先进性和创造性。指该项技术发明与国内外已有同类技术相比较，其技术构思有实质性显著的进步，主要性能（性状）、技术经济指标、科学技术水平</w:t>
      </w:r>
      <w:proofErr w:type="gramStart"/>
      <w:r w:rsidRPr="00AC168C">
        <w:rPr>
          <w:rFonts w:ascii="微软雅黑" w:eastAsia="微软雅黑" w:hAnsi="微软雅黑" w:cs="宋体" w:hint="eastAsia"/>
          <w:color w:val="4B4B4B"/>
          <w:kern w:val="0"/>
          <w:sz w:val="27"/>
          <w:szCs w:val="27"/>
        </w:rPr>
        <w:t>及其促进</w:t>
      </w:r>
      <w:proofErr w:type="gramEnd"/>
      <w:r w:rsidRPr="00AC168C">
        <w:rPr>
          <w:rFonts w:ascii="微软雅黑" w:eastAsia="微软雅黑" w:hAnsi="微软雅黑" w:cs="宋体" w:hint="eastAsia"/>
          <w:color w:val="4B4B4B"/>
          <w:kern w:val="0"/>
          <w:sz w:val="27"/>
          <w:szCs w:val="27"/>
        </w:rPr>
        <w:t>科学技术进步的作用和意义等方面综合优于同类技术。</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三）经实施，创造显著经济效益或社会效益，或具有明显的应用前景。指该项技术发明成熟，并实施应用2年以上，取得良好效果。直接关系到人身和社会安全的技术发明成果，如动植物新品种、药品、食品、基因工程技术等，在获得行政机关审批之后方可提名。</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第十四条 技术发明奖的主要完成人应当具备下列条件之一：</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（一）在完成该项技术发明过程中</w:t>
      </w:r>
      <w:proofErr w:type="gramStart"/>
      <w:r w:rsidRPr="00AC168C">
        <w:rPr>
          <w:rFonts w:ascii="微软雅黑" w:eastAsia="微软雅黑" w:hAnsi="微软雅黑" w:cs="宋体" w:hint="eastAsia"/>
          <w:color w:val="4B4B4B"/>
          <w:kern w:val="0"/>
          <w:sz w:val="27"/>
          <w:szCs w:val="27"/>
        </w:rPr>
        <w:t>作出</w:t>
      </w:r>
      <w:proofErr w:type="gramEnd"/>
      <w:r w:rsidRPr="00AC168C">
        <w:rPr>
          <w:rFonts w:ascii="微软雅黑" w:eastAsia="微软雅黑" w:hAnsi="微软雅黑" w:cs="宋体" w:hint="eastAsia"/>
          <w:color w:val="4B4B4B"/>
          <w:kern w:val="0"/>
          <w:sz w:val="27"/>
          <w:szCs w:val="27"/>
        </w:rPr>
        <w:t>重要贡献，是全部或部分创造性技术内容的独立完成人；</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（二）在实施该项技术发明中</w:t>
      </w:r>
      <w:proofErr w:type="gramStart"/>
      <w:r w:rsidRPr="00AC168C">
        <w:rPr>
          <w:rFonts w:ascii="微软雅黑" w:eastAsia="微软雅黑" w:hAnsi="微软雅黑" w:cs="宋体" w:hint="eastAsia"/>
          <w:color w:val="4B4B4B"/>
          <w:kern w:val="0"/>
          <w:sz w:val="27"/>
          <w:szCs w:val="27"/>
        </w:rPr>
        <w:t>作出</w:t>
      </w:r>
      <w:proofErr w:type="gramEnd"/>
      <w:r w:rsidRPr="00AC168C">
        <w:rPr>
          <w:rFonts w:ascii="微软雅黑" w:eastAsia="微软雅黑" w:hAnsi="微软雅黑" w:cs="宋体" w:hint="eastAsia"/>
          <w:color w:val="4B4B4B"/>
          <w:kern w:val="0"/>
          <w:sz w:val="27"/>
          <w:szCs w:val="27"/>
        </w:rPr>
        <w:t>重要贡献。</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第十五条 技术发明奖的主要完成单位是指对该项技术发明的完成起重要作用或实施该发明技术的单位，一般为主要完成人完成该项技术发明时所在的单位。</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lastRenderedPageBreak/>
        <w:t xml:space="preserve">　　第十六条 科学技术进步奖授予在推广应用先进科学技术成果、完成重要科学技术工程计划项目等方面</w:t>
      </w:r>
      <w:proofErr w:type="gramStart"/>
      <w:r w:rsidRPr="00AC168C">
        <w:rPr>
          <w:rFonts w:ascii="微软雅黑" w:eastAsia="微软雅黑" w:hAnsi="微软雅黑" w:cs="宋体" w:hint="eastAsia"/>
          <w:color w:val="4B4B4B"/>
          <w:kern w:val="0"/>
          <w:sz w:val="27"/>
          <w:szCs w:val="27"/>
        </w:rPr>
        <w:t>作出</w:t>
      </w:r>
      <w:proofErr w:type="gramEnd"/>
      <w:r w:rsidRPr="00AC168C">
        <w:rPr>
          <w:rFonts w:ascii="微软雅黑" w:eastAsia="微软雅黑" w:hAnsi="微软雅黑" w:cs="宋体" w:hint="eastAsia"/>
          <w:color w:val="4B4B4B"/>
          <w:kern w:val="0"/>
          <w:sz w:val="27"/>
          <w:szCs w:val="27"/>
        </w:rPr>
        <w:t>创造性贡献，或在推进国防现代化建设、保障国家安全方面</w:t>
      </w:r>
      <w:proofErr w:type="gramStart"/>
      <w:r w:rsidRPr="00AC168C">
        <w:rPr>
          <w:rFonts w:ascii="微软雅黑" w:eastAsia="微软雅黑" w:hAnsi="微软雅黑" w:cs="宋体" w:hint="eastAsia"/>
          <w:color w:val="4B4B4B"/>
          <w:kern w:val="0"/>
          <w:sz w:val="27"/>
          <w:szCs w:val="27"/>
        </w:rPr>
        <w:t>作出</w:t>
      </w:r>
      <w:proofErr w:type="gramEnd"/>
      <w:r w:rsidRPr="00AC168C">
        <w:rPr>
          <w:rFonts w:ascii="微软雅黑" w:eastAsia="微软雅黑" w:hAnsi="微软雅黑" w:cs="宋体" w:hint="eastAsia"/>
          <w:color w:val="4B4B4B"/>
          <w:kern w:val="0"/>
          <w:sz w:val="27"/>
          <w:szCs w:val="27"/>
        </w:rPr>
        <w:t>重大科学技术贡献的个人和单位。</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科学技术进步奖的成果应同时具备下列条件：</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一）技术创新性突出，技术经济指标先进。在技术上有创新，特别是在高新技术领域进行自主创新，形成了产业的主导技术和成熟产品，或者应用高新技术对传统产业进行装备和改造，通过技术创新，提升传统产业，增加行业的技术含量；技术难度较大，解决了行业发展中的热点、难点和关键问题；总体技术水平和主要技术经济指标达到了行业领先水平。</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（二）经转化，经济效益或者社会效益显著。所开发的成果经过2年以上的实施应用，产生了明显的经济效益或者社会效益，实现了技术创新的市场价值或者社会价值，为经济建设、社会发展和国家安全</w:t>
      </w:r>
      <w:proofErr w:type="gramStart"/>
      <w:r w:rsidRPr="00AC168C">
        <w:rPr>
          <w:rFonts w:ascii="微软雅黑" w:eastAsia="微软雅黑" w:hAnsi="微软雅黑" w:cs="宋体" w:hint="eastAsia"/>
          <w:color w:val="4B4B4B"/>
          <w:kern w:val="0"/>
          <w:sz w:val="27"/>
          <w:szCs w:val="27"/>
        </w:rPr>
        <w:t>作出</w:t>
      </w:r>
      <w:proofErr w:type="gramEnd"/>
      <w:r w:rsidRPr="00AC168C">
        <w:rPr>
          <w:rFonts w:ascii="微软雅黑" w:eastAsia="微软雅黑" w:hAnsi="微软雅黑" w:cs="宋体" w:hint="eastAsia"/>
          <w:color w:val="4B4B4B"/>
          <w:kern w:val="0"/>
          <w:sz w:val="27"/>
          <w:szCs w:val="27"/>
        </w:rPr>
        <w:t>了很大贡献。</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三）推动行业科技进步作用明显。成果的转化程度高，具有较强的示范、带动和扩散能力，提高了行业技术水平、竞争能力和系统创新能力，促进了产业结构的调整、优化、升级及产品的更新换代，对行业的发展具有很大作用。</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第十七条 科学技术进步奖的主要完成人应当具备下列条件之一：</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（一）在提出和确定项目的总体技术方案中</w:t>
      </w:r>
      <w:proofErr w:type="gramStart"/>
      <w:r w:rsidRPr="00AC168C">
        <w:rPr>
          <w:rFonts w:ascii="微软雅黑" w:eastAsia="微软雅黑" w:hAnsi="微软雅黑" w:cs="宋体" w:hint="eastAsia"/>
          <w:color w:val="4B4B4B"/>
          <w:kern w:val="0"/>
          <w:sz w:val="27"/>
          <w:szCs w:val="27"/>
        </w:rPr>
        <w:t>作出</w:t>
      </w:r>
      <w:proofErr w:type="gramEnd"/>
      <w:r w:rsidRPr="00AC168C">
        <w:rPr>
          <w:rFonts w:ascii="微软雅黑" w:eastAsia="微软雅黑" w:hAnsi="微软雅黑" w:cs="宋体" w:hint="eastAsia"/>
          <w:color w:val="4B4B4B"/>
          <w:kern w:val="0"/>
          <w:sz w:val="27"/>
          <w:szCs w:val="27"/>
        </w:rPr>
        <w:t>重要贡献；</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（二）在关键技术和疑难问题的解决中</w:t>
      </w:r>
      <w:proofErr w:type="gramStart"/>
      <w:r w:rsidRPr="00AC168C">
        <w:rPr>
          <w:rFonts w:ascii="微软雅黑" w:eastAsia="微软雅黑" w:hAnsi="微软雅黑" w:cs="宋体" w:hint="eastAsia"/>
          <w:color w:val="4B4B4B"/>
          <w:kern w:val="0"/>
          <w:sz w:val="27"/>
          <w:szCs w:val="27"/>
        </w:rPr>
        <w:t>作出</w:t>
      </w:r>
      <w:proofErr w:type="gramEnd"/>
      <w:r w:rsidRPr="00AC168C">
        <w:rPr>
          <w:rFonts w:ascii="微软雅黑" w:eastAsia="微软雅黑" w:hAnsi="微软雅黑" w:cs="宋体" w:hint="eastAsia"/>
          <w:color w:val="4B4B4B"/>
          <w:kern w:val="0"/>
          <w:sz w:val="27"/>
          <w:szCs w:val="27"/>
        </w:rPr>
        <w:t>重要贡献；</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（三）在成果转化和应用推广过程中</w:t>
      </w:r>
      <w:proofErr w:type="gramStart"/>
      <w:r w:rsidRPr="00AC168C">
        <w:rPr>
          <w:rFonts w:ascii="微软雅黑" w:eastAsia="微软雅黑" w:hAnsi="微软雅黑" w:cs="宋体" w:hint="eastAsia"/>
          <w:color w:val="4B4B4B"/>
          <w:kern w:val="0"/>
          <w:sz w:val="27"/>
          <w:szCs w:val="27"/>
        </w:rPr>
        <w:t>作出</w:t>
      </w:r>
      <w:proofErr w:type="gramEnd"/>
      <w:r w:rsidRPr="00AC168C">
        <w:rPr>
          <w:rFonts w:ascii="微软雅黑" w:eastAsia="微软雅黑" w:hAnsi="微软雅黑" w:cs="宋体" w:hint="eastAsia"/>
          <w:color w:val="4B4B4B"/>
          <w:kern w:val="0"/>
          <w:sz w:val="27"/>
          <w:szCs w:val="27"/>
        </w:rPr>
        <w:t>重要贡献；</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lastRenderedPageBreak/>
        <w:t xml:space="preserve">　　（四）在高新技术产业化的技术实施过程中</w:t>
      </w:r>
      <w:proofErr w:type="gramStart"/>
      <w:r w:rsidRPr="00AC168C">
        <w:rPr>
          <w:rFonts w:ascii="微软雅黑" w:eastAsia="微软雅黑" w:hAnsi="微软雅黑" w:cs="宋体" w:hint="eastAsia"/>
          <w:color w:val="4B4B4B"/>
          <w:kern w:val="0"/>
          <w:sz w:val="27"/>
          <w:szCs w:val="27"/>
        </w:rPr>
        <w:t>作出</w:t>
      </w:r>
      <w:proofErr w:type="gramEnd"/>
      <w:r w:rsidRPr="00AC168C">
        <w:rPr>
          <w:rFonts w:ascii="微软雅黑" w:eastAsia="微软雅黑" w:hAnsi="微软雅黑" w:cs="宋体" w:hint="eastAsia"/>
          <w:color w:val="4B4B4B"/>
          <w:kern w:val="0"/>
          <w:sz w:val="27"/>
          <w:szCs w:val="27"/>
        </w:rPr>
        <w:t>重要贡献。</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第十八条 科学技术进步奖的主要完成单位是指在项目研制、开发、投产应用和推广过程中提供技术、设备和人员等条件，对成果的完成起到重要作用的单位，一般为主要完成人完成该成果时所在的单位。行政管理部门一般不得作为主要完成单位。</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第十九条 青年科学奖授予已经取得突出原创性学术成果、具有赶超或保持国际先进水平能力的青年学者。青年科学奖候选人应同时符合下列条件：</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（一）为在校青年教师，在国内高校连续工作3年以上，被提名当年未满40周岁（至1月1日）；</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（二）长期从事科技创新，并取得了有较大影响的原创性成果；</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（三）具备勇于创新的科学精神、良好的科学道德、扎实的学术素养和高尚的师德风尚；</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（四）潜心研究工作，积极开展人才培养，具有独立开展研究的能力与较强的科研发展潜力。</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第二十条 高等学校科学研究优秀成果奖（科学技术）坚持科技贡献为科技成果评价的主要依据，同时充分考虑科技成果在提高人才培养和教学质量，以及科学普及、师德风尚等方面所发挥的作用。在科技成果水平基本一致的情况下，对同时在教书育人或科学普及方面也</w:t>
      </w:r>
      <w:proofErr w:type="gramStart"/>
      <w:r w:rsidRPr="00AC168C">
        <w:rPr>
          <w:rFonts w:ascii="微软雅黑" w:eastAsia="微软雅黑" w:hAnsi="微软雅黑" w:cs="宋体" w:hint="eastAsia"/>
          <w:color w:val="4B4B4B"/>
          <w:kern w:val="0"/>
          <w:sz w:val="27"/>
          <w:szCs w:val="27"/>
        </w:rPr>
        <w:t>作出</w:t>
      </w:r>
      <w:proofErr w:type="gramEnd"/>
      <w:r w:rsidRPr="00AC168C">
        <w:rPr>
          <w:rFonts w:ascii="微软雅黑" w:eastAsia="微软雅黑" w:hAnsi="微软雅黑" w:cs="宋体" w:hint="eastAsia"/>
          <w:color w:val="4B4B4B"/>
          <w:kern w:val="0"/>
          <w:sz w:val="27"/>
          <w:szCs w:val="27"/>
        </w:rPr>
        <w:t>贡献的教师和科技工作者取得的成果给予优先奖励。</w:t>
      </w:r>
    </w:p>
    <w:p w:rsidR="00AC168C" w:rsidRPr="00AC168C" w:rsidRDefault="00AC168C" w:rsidP="00AC168C">
      <w:pPr>
        <w:widowControl/>
        <w:shd w:val="clear" w:color="auto" w:fill="FFFFFF"/>
        <w:spacing w:line="369" w:lineRule="atLeast"/>
        <w:jc w:val="center"/>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b/>
          <w:bCs/>
          <w:color w:val="4B4B4B"/>
          <w:kern w:val="0"/>
          <w:sz w:val="27"/>
        </w:rPr>
        <w:t>第三章提名、评审和授予</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lastRenderedPageBreak/>
        <w:t xml:space="preserve">　　第二十一条 高等学校科学研究优秀成果奖（科学技术）实行定标定额。自然科学奖、技术发明奖、科学技术进步奖设一等奖、二等奖，对于特别优秀的成果可授予特等奖。青年科学奖不设等级。高等学校科学研究优秀成果奖（科学技术）每年奖励总数不超过310项。</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第二十二条 高等学校科学研究优秀成果奖（科学技术）自然科学奖、技术发明奖、科学技术进步奖候选项目由相关单位或专家按以下程序向奖励工作办公室提名：</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（一）中央部委所属高等学校的各类成果，可由学校直接提名；</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（二）地方高等学校的各类成果，可由省、自治区、直辖市教育厅（教委）提名；</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（三）三名及以上中国科学院院士、中国工程院院士可联合提名。</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第二十三条 青年科学奖候选人由以下单位或专家向奖励工作办公室提名：</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（一）教育部科学技术委员会各学部；</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（二）中国科协所属的有关全国学会；</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（三）有关高等学校校长；</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（四）中国科学院院士、中国工程院院士（三名及以上联合提名）。</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第二十四条 候选项目有下列情形之一的，不得提名高等学校科学研究优秀成果奖（科学技术）：</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（一）相关成果已获得或正在申报国家级、省部级科学技术奖的；</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（二）相关成果在知识产权归属以及完成单位、完成人署名等方面存在争议，尚未解决的；</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lastRenderedPageBreak/>
        <w:t xml:space="preserve">　　（三）相关技术内容依照有关法律、法规规定必须取得有关许可证，或直接关系到人身和社会安全、公共利益的项目，尚未获得行政主管部门批准的；</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（四）相关成果经评审未授奖且无实质性进展的。</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第二十五条 高等学校科学研究优秀成果奖（科学技术）获奖项目完成人，获奖后须间隔一定年份后方可作为提名项目的完成人，同一人同</w:t>
      </w:r>
      <w:proofErr w:type="gramStart"/>
      <w:r w:rsidRPr="00AC168C">
        <w:rPr>
          <w:rFonts w:ascii="微软雅黑" w:eastAsia="微软雅黑" w:hAnsi="微软雅黑" w:cs="宋体" w:hint="eastAsia"/>
          <w:color w:val="4B4B4B"/>
          <w:kern w:val="0"/>
          <w:sz w:val="27"/>
          <w:szCs w:val="27"/>
        </w:rPr>
        <w:t>一</w:t>
      </w:r>
      <w:proofErr w:type="gramEnd"/>
      <w:r w:rsidRPr="00AC168C">
        <w:rPr>
          <w:rFonts w:ascii="微软雅黑" w:eastAsia="微软雅黑" w:hAnsi="微软雅黑" w:cs="宋体" w:hint="eastAsia"/>
          <w:color w:val="4B4B4B"/>
          <w:kern w:val="0"/>
          <w:sz w:val="27"/>
          <w:szCs w:val="27"/>
        </w:rPr>
        <w:t>年度只能作为一个候选项目的完成人。</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第二十六条 提名单位或专家应按规定的统一格式填写候选项目或候选人提名书，并提供真实、准确的证明材料，报送奖励工作办公室。</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第二十七条 奖励工作办公室负责对提名书及相关材料进行形式审查。</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第二十八条 评审委员会对候选项目和候选人进行评审，并根据评审结果向奖励委员会提出授奖建议。</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第二十九条 奖励委员会对评审委员会的授奖建议进行审定，</w:t>
      </w:r>
      <w:proofErr w:type="gramStart"/>
      <w:r w:rsidRPr="00AC168C">
        <w:rPr>
          <w:rFonts w:ascii="微软雅黑" w:eastAsia="微软雅黑" w:hAnsi="微软雅黑" w:cs="宋体" w:hint="eastAsia"/>
          <w:color w:val="4B4B4B"/>
          <w:kern w:val="0"/>
          <w:sz w:val="27"/>
          <w:szCs w:val="27"/>
        </w:rPr>
        <w:t>作出</w:t>
      </w:r>
      <w:proofErr w:type="gramEnd"/>
      <w:r w:rsidRPr="00AC168C">
        <w:rPr>
          <w:rFonts w:ascii="微软雅黑" w:eastAsia="微软雅黑" w:hAnsi="微软雅黑" w:cs="宋体" w:hint="eastAsia"/>
          <w:color w:val="4B4B4B"/>
          <w:kern w:val="0"/>
          <w:sz w:val="27"/>
          <w:szCs w:val="27"/>
        </w:rPr>
        <w:t>授奖决议。</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第三十条 奖励委员会</w:t>
      </w:r>
      <w:proofErr w:type="gramStart"/>
      <w:r w:rsidRPr="00AC168C">
        <w:rPr>
          <w:rFonts w:ascii="微软雅黑" w:eastAsia="微软雅黑" w:hAnsi="微软雅黑" w:cs="宋体" w:hint="eastAsia"/>
          <w:color w:val="4B4B4B"/>
          <w:kern w:val="0"/>
          <w:sz w:val="27"/>
          <w:szCs w:val="27"/>
        </w:rPr>
        <w:t>作出</w:t>
      </w:r>
      <w:proofErr w:type="gramEnd"/>
      <w:r w:rsidRPr="00AC168C">
        <w:rPr>
          <w:rFonts w:ascii="微软雅黑" w:eastAsia="微软雅黑" w:hAnsi="微软雅黑" w:cs="宋体" w:hint="eastAsia"/>
          <w:color w:val="4B4B4B"/>
          <w:kern w:val="0"/>
          <w:sz w:val="27"/>
          <w:szCs w:val="27"/>
        </w:rPr>
        <w:t>的授奖决议报教育部批准。教育部对获奖个人和单位授奖，并颁发证书。</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第三十一条 高等学校科学研究优秀成果奖（科学技术）提名和评审的规则、程序和结果等信息按程序向社会公布，接受社会监督。</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涉及国防、国家安全方面的成果，应当严格遵守国家保密法律法规的有关规定，加强保密管理，在适当范围内公布。</w:t>
      </w:r>
    </w:p>
    <w:p w:rsidR="00AC168C" w:rsidRPr="00AC168C" w:rsidRDefault="00AC168C" w:rsidP="00AC168C">
      <w:pPr>
        <w:widowControl/>
        <w:shd w:val="clear" w:color="auto" w:fill="FFFFFF"/>
        <w:spacing w:line="369" w:lineRule="atLeast"/>
        <w:jc w:val="center"/>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b/>
          <w:bCs/>
          <w:color w:val="4B4B4B"/>
          <w:kern w:val="0"/>
          <w:sz w:val="27"/>
        </w:rPr>
        <w:t>第四章 评定标准</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lastRenderedPageBreak/>
        <w:t xml:space="preserve">　　第三十二条 自然科学奖的评定标准如下：</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一）在科学上取得突破性进展，发现的科学现象、揭示的科学规律、提出的学术观点或研究方法为国内外学术界所公认和广泛引用，推动了本学科或其分支学科或相关学科的发展，或者对经济建设、社会发展有重大影响的，可评为一等奖；</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二）在科学上取得重要进展，发现的科学现象、揭示的科学规律、提出的学术观点或研究方法为国内外学术界所公认和引用，推动了本学科或者其分支学科的发展，或者对经济建设、社会发展有较大影响的，可评为二等奖；</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（三）对于原始性创新特别突出、具有特别重大科学价值、在国际相关学术领域中具有引领作用、在国内外具有重大影响的特别重大的科学发现，可评为特等奖。</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第三十三条 技术发明奖的评定标准如下：</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一）属国内外首创的重要技术发明，技术思路独特，技术上有很大的创新，技术经济指标达到了国际同类技术的领先水平，推动了相关领域的技术进步，已产生显著的经济效益或者社会效益或具有显著的应用前景，可评为一等奖；</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二）属国内外首创，或者国内外已有但尚未公开的主要技术发明，技术思路新颖，技术上有较大的创新，技术经济指标达到了国际同类技术的先进水平，对本领域的技术进步有推动作用，并产生了明显的经济效益、社会效益或具有明显的应用前景，可评为二等奖；</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lastRenderedPageBreak/>
        <w:t xml:space="preserve">　　（三）对原始性创新特别突出、主要技术经济指标显著优于国内外同类技术或者产品，并取得重大经济或者社会效益的特别重大的技术发明，可评为特等奖。</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第三十四条 科学技术进步奖从技术开发、社会公益、国家安全三个方面制定评定标准，分别为：</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一）技术开发：在关键技术和系统集成上有重要创新，技术难度大，总体技术水平和主要技术经济指标达到了国际同类技术的先进水平，市场竞争力强，成果转化程度高，取得了显著的经济效益，对行业的技术进步和产业结构优化升级有很大作用的，可评为一等奖；在关键技术和系统集成上有较大创新，技术难度较大，总体技术水平和主要技术经济指标达到了国内同类技术的领先水平，并接近国际同类技术的先进水平，市场竞争力较强，成果转化程度较高，取得了明显的经济效益，对行业的技术进步和产业结构调整有较大意义的，可评为二等奖。</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二）社会公益：在关键技术和系统集成上有重要创新，技术难度大，总体技术水平和主要技术指标达到了国际同类技术的先进水平，并在行业得到广泛应用，取得了显著的社会效益，对科技发展和社会进步有很大意义的，可评为一等奖；在关键技术和系统集成上有较大创新，技术难度较大，总体技术水平和主要技术指标达到了国内同类技术的领先水平，并接近国际同类技术的先进水平，在行业较大范围应用，取得了明显的社会效益，对科技发展和社会进步有较大意义的，可评为二等奖。</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lastRenderedPageBreak/>
        <w:t xml:space="preserve">　　（三）国家安全：在关键技术和系统集成上有重要创新，技术难度大，总体技术达到国际同类技术的先进水平，应用效果突出，对国防建设和保障国家安全具有很大作用的，可评为一等奖；在关键技术和系统集成上有较大创新，技术难度较大，总体技术达到国内同类技术的领先水平，并接近国际同类技术的先进水平，应用效果突出，对国防建设和保障国家安全有较大作用的，可评为二等奖。</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对于技术创新性特别突出、经济效益或者社会效益特别显著、推动行业科技进步特别明显的项目，可评为特等奖。</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第三十五条 青年科学奖的评定标准如下：</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（一）致力于科技前沿，独立开展研究工作，创新能力强，学风严谨，作风扎实；</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（二）取得重大原创性成果，产生了显著的国际学术影响，推动经济社会发展，在国内同领域同龄人中学术水平居于前列；</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（三）学术思想活跃，具有很好的学术发展前景；</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（四）坚持立德树人，积极开展人才培养，并取得显著成绩。</w:t>
      </w:r>
    </w:p>
    <w:p w:rsidR="00AC168C" w:rsidRPr="00AC168C" w:rsidRDefault="00AC168C" w:rsidP="00AC168C">
      <w:pPr>
        <w:widowControl/>
        <w:shd w:val="clear" w:color="auto" w:fill="FFFFFF"/>
        <w:spacing w:line="369" w:lineRule="atLeast"/>
        <w:jc w:val="center"/>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b/>
          <w:bCs/>
          <w:color w:val="4B4B4B"/>
          <w:kern w:val="0"/>
          <w:sz w:val="27"/>
        </w:rPr>
        <w:t>第五章 异议处理</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第三十六条 高等学校科学研究优秀成果奖（科学技术）接受社会监督，实行异议处理制度。任何单位或个人对公示的候选项目和候选人如有异议，在规定的公示期内可向异议受理部门书面提出。逾期提出的异议原则上不予受理。</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第三十七条 提名项目正式报送奖励工作办公室前提出的异议，由提名单位或专家处理。提名项目通过形式审查后提出的异议，由奖励工</w:t>
      </w:r>
      <w:r w:rsidRPr="00AC168C">
        <w:rPr>
          <w:rFonts w:ascii="微软雅黑" w:eastAsia="微软雅黑" w:hAnsi="微软雅黑" w:cs="宋体" w:hint="eastAsia"/>
          <w:color w:val="4B4B4B"/>
          <w:kern w:val="0"/>
          <w:sz w:val="27"/>
          <w:szCs w:val="27"/>
        </w:rPr>
        <w:lastRenderedPageBreak/>
        <w:t>作办公室会同有关提名单位或者提名专家共同处理。涉及国家安全成果的异议，由奖励工作办公室会同有关部门处理。</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第三十八条 涉及异议的任何一方应当积极配合异议处理单位和人员对异议进行处理，不得推诿或延误。</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第三十九条 参加处理异议问题的单位和人员，应当依法依规、客观公正，并严守秘密。</w:t>
      </w:r>
    </w:p>
    <w:p w:rsidR="00AC168C" w:rsidRPr="00AC168C" w:rsidRDefault="00AC168C" w:rsidP="00AC168C">
      <w:pPr>
        <w:widowControl/>
        <w:shd w:val="clear" w:color="auto" w:fill="FFFFFF"/>
        <w:spacing w:line="369" w:lineRule="atLeast"/>
        <w:jc w:val="center"/>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b/>
          <w:bCs/>
          <w:color w:val="4B4B4B"/>
          <w:kern w:val="0"/>
          <w:sz w:val="27"/>
        </w:rPr>
        <w:t>第六章 罚则</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第四十条 获奖者剽窃、侵夺他人的发现、发明或者其他科学技术成果的，或者以其他不正当手段骗取高等学校科学研究优秀成果奖（科学技术）的，由教育部撤销其奖励、追回证书等，并责成所在单位依法依规给</w:t>
      </w:r>
      <w:proofErr w:type="gramStart"/>
      <w:r w:rsidRPr="00AC168C">
        <w:rPr>
          <w:rFonts w:ascii="微软雅黑" w:eastAsia="微软雅黑" w:hAnsi="微软雅黑" w:cs="宋体" w:hint="eastAsia"/>
          <w:color w:val="4B4B4B"/>
          <w:kern w:val="0"/>
          <w:sz w:val="27"/>
          <w:szCs w:val="27"/>
        </w:rPr>
        <w:t>予处理</w:t>
      </w:r>
      <w:proofErr w:type="gramEnd"/>
      <w:r w:rsidRPr="00AC168C">
        <w:rPr>
          <w:rFonts w:ascii="微软雅黑" w:eastAsia="微软雅黑" w:hAnsi="微软雅黑" w:cs="宋体" w:hint="eastAsia"/>
          <w:color w:val="4B4B4B"/>
          <w:kern w:val="0"/>
          <w:sz w:val="27"/>
          <w:szCs w:val="27"/>
        </w:rPr>
        <w:t>。</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第四十一条 提名单位或专家提供虚假数据、材料，协助他人骗取高等学校科学研究优秀成果奖（科学技术）的，教育部视情节轻重予以公开通报、暂停或者取消提名资格等处理，并记录不良信誉，责成所在单位依法依规给</w:t>
      </w:r>
      <w:proofErr w:type="gramStart"/>
      <w:r w:rsidRPr="00AC168C">
        <w:rPr>
          <w:rFonts w:ascii="微软雅黑" w:eastAsia="微软雅黑" w:hAnsi="微软雅黑" w:cs="宋体" w:hint="eastAsia"/>
          <w:color w:val="4B4B4B"/>
          <w:kern w:val="0"/>
          <w:sz w:val="27"/>
          <w:szCs w:val="27"/>
        </w:rPr>
        <w:t>予处理</w:t>
      </w:r>
      <w:proofErr w:type="gramEnd"/>
      <w:r w:rsidRPr="00AC168C">
        <w:rPr>
          <w:rFonts w:ascii="微软雅黑" w:eastAsia="微软雅黑" w:hAnsi="微软雅黑" w:cs="宋体" w:hint="eastAsia"/>
          <w:color w:val="4B4B4B"/>
          <w:kern w:val="0"/>
          <w:sz w:val="27"/>
          <w:szCs w:val="27"/>
        </w:rPr>
        <w:t>。</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第四十二条 评审专家存在违反学术道德和评审纪律等行为的，按照有关规定给予内部或公开通报、暂停或者取消评审专家资格等处理，并记录不良信誉。情节严重的，责成所在单位依法依规给</w:t>
      </w:r>
      <w:proofErr w:type="gramStart"/>
      <w:r w:rsidRPr="00AC168C">
        <w:rPr>
          <w:rFonts w:ascii="微软雅黑" w:eastAsia="微软雅黑" w:hAnsi="微软雅黑" w:cs="宋体" w:hint="eastAsia"/>
          <w:color w:val="4B4B4B"/>
          <w:kern w:val="0"/>
          <w:sz w:val="27"/>
          <w:szCs w:val="27"/>
        </w:rPr>
        <w:t>予处理</w:t>
      </w:r>
      <w:proofErr w:type="gramEnd"/>
      <w:r w:rsidRPr="00AC168C">
        <w:rPr>
          <w:rFonts w:ascii="微软雅黑" w:eastAsia="微软雅黑" w:hAnsi="微软雅黑" w:cs="宋体" w:hint="eastAsia"/>
          <w:color w:val="4B4B4B"/>
          <w:kern w:val="0"/>
          <w:sz w:val="27"/>
          <w:szCs w:val="27"/>
        </w:rPr>
        <w:t>。</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第四十三条 参与高等学校科学研究优秀成果奖（科学技术）评审组织工作的人员在评审活动中存在违规违纪行为的，责成所在单位依法依规给</w:t>
      </w:r>
      <w:proofErr w:type="gramStart"/>
      <w:r w:rsidRPr="00AC168C">
        <w:rPr>
          <w:rFonts w:ascii="微软雅黑" w:eastAsia="微软雅黑" w:hAnsi="微软雅黑" w:cs="宋体" w:hint="eastAsia"/>
          <w:color w:val="4B4B4B"/>
          <w:kern w:val="0"/>
          <w:sz w:val="27"/>
          <w:szCs w:val="27"/>
        </w:rPr>
        <w:t>予处理</w:t>
      </w:r>
      <w:proofErr w:type="gramEnd"/>
      <w:r w:rsidRPr="00AC168C">
        <w:rPr>
          <w:rFonts w:ascii="微软雅黑" w:eastAsia="微软雅黑" w:hAnsi="微软雅黑" w:cs="宋体" w:hint="eastAsia"/>
          <w:color w:val="4B4B4B"/>
          <w:kern w:val="0"/>
          <w:sz w:val="27"/>
          <w:szCs w:val="27"/>
        </w:rPr>
        <w:t>。</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lastRenderedPageBreak/>
        <w:t xml:space="preserve">　　第四十四条 对高等学校科学研究优秀成果奖（科学技术）获奖成果的宣传应当客观、准确，关注科学技术本身，不得以夸大、虚假、模糊宣传误导公众。不得在商业广告中将商品或服务表述为高等学校科学研究优秀成果奖（科学技术）的获奖对象。</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禁止利用高等学校科学研究优秀成果奖（科学技术）提名和评审相关信息，进行各类营销、中介、代理等营利性活动。</w:t>
      </w:r>
    </w:p>
    <w:p w:rsidR="00AC168C" w:rsidRPr="00AC168C" w:rsidRDefault="00AC168C" w:rsidP="00AC168C">
      <w:pPr>
        <w:widowControl/>
        <w:shd w:val="clear" w:color="auto" w:fill="FFFFFF"/>
        <w:spacing w:line="369" w:lineRule="atLeast"/>
        <w:jc w:val="center"/>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b/>
          <w:bCs/>
          <w:color w:val="4B4B4B"/>
          <w:kern w:val="0"/>
          <w:sz w:val="27"/>
        </w:rPr>
        <w:t>第七章 附 则</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第四十五条 本办法由教育部负责解释。</w:t>
      </w:r>
    </w:p>
    <w:p w:rsidR="00AC168C" w:rsidRPr="00AC168C" w:rsidRDefault="00AC168C" w:rsidP="00AC168C">
      <w:pPr>
        <w:widowControl/>
        <w:shd w:val="clear" w:color="auto" w:fill="FFFFFF"/>
        <w:spacing w:line="369" w:lineRule="atLeast"/>
        <w:jc w:val="left"/>
        <w:rPr>
          <w:rFonts w:ascii="微软雅黑" w:eastAsia="微软雅黑" w:hAnsi="微软雅黑" w:cs="宋体" w:hint="eastAsia"/>
          <w:color w:val="4B4B4B"/>
          <w:kern w:val="0"/>
          <w:sz w:val="27"/>
          <w:szCs w:val="27"/>
        </w:rPr>
      </w:pPr>
      <w:r w:rsidRPr="00AC168C">
        <w:rPr>
          <w:rFonts w:ascii="微软雅黑" w:eastAsia="微软雅黑" w:hAnsi="微软雅黑" w:cs="宋体" w:hint="eastAsia"/>
          <w:color w:val="4B4B4B"/>
          <w:kern w:val="0"/>
          <w:sz w:val="27"/>
          <w:szCs w:val="27"/>
        </w:rPr>
        <w:t xml:space="preserve">　　第四十六条 本办法自2020年1月1日起施行，2015年2月印发的《高等学校科学研究优秀成果奖（科学技术）奖励办法》（</w:t>
      </w:r>
      <w:proofErr w:type="gramStart"/>
      <w:r w:rsidRPr="00AC168C">
        <w:rPr>
          <w:rFonts w:ascii="微软雅黑" w:eastAsia="微软雅黑" w:hAnsi="微软雅黑" w:cs="宋体" w:hint="eastAsia"/>
          <w:color w:val="4B4B4B"/>
          <w:kern w:val="0"/>
          <w:sz w:val="27"/>
          <w:szCs w:val="27"/>
        </w:rPr>
        <w:t>教技发</w:t>
      </w:r>
      <w:proofErr w:type="gramEnd"/>
      <w:r w:rsidRPr="00AC168C">
        <w:rPr>
          <w:rFonts w:ascii="微软雅黑" w:eastAsia="微软雅黑" w:hAnsi="微软雅黑" w:cs="宋体" w:hint="eastAsia"/>
          <w:color w:val="4B4B4B"/>
          <w:kern w:val="0"/>
          <w:sz w:val="27"/>
          <w:szCs w:val="27"/>
        </w:rPr>
        <w:t>〔2015〕1号）同时废止。</w:t>
      </w:r>
    </w:p>
    <w:p w:rsidR="00094230" w:rsidRPr="00AC168C" w:rsidRDefault="00094230"/>
    <w:sectPr w:rsidR="00094230" w:rsidRPr="00AC16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168C"/>
    <w:rsid w:val="00094230"/>
    <w:rsid w:val="00AC16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C16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C168C"/>
    <w:rPr>
      <w:rFonts w:ascii="宋体" w:eastAsia="宋体" w:hAnsi="宋体" w:cs="宋体"/>
      <w:b/>
      <w:bCs/>
      <w:kern w:val="36"/>
      <w:sz w:val="48"/>
      <w:szCs w:val="48"/>
    </w:rPr>
  </w:style>
  <w:style w:type="paragraph" w:styleId="a3">
    <w:name w:val="Normal (Web)"/>
    <w:basedOn w:val="a"/>
    <w:uiPriority w:val="99"/>
    <w:semiHidden/>
    <w:unhideWhenUsed/>
    <w:rsid w:val="00AC168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C168C"/>
    <w:rPr>
      <w:b/>
      <w:bCs/>
    </w:rPr>
  </w:style>
</w:styles>
</file>

<file path=word/webSettings.xml><?xml version="1.0" encoding="utf-8"?>
<w:webSettings xmlns:r="http://schemas.openxmlformats.org/officeDocument/2006/relationships" xmlns:w="http://schemas.openxmlformats.org/wordprocessingml/2006/main">
  <w:divs>
    <w:div w:id="1471243597">
      <w:bodyDiv w:val="1"/>
      <w:marLeft w:val="0"/>
      <w:marRight w:val="0"/>
      <w:marTop w:val="0"/>
      <w:marBottom w:val="0"/>
      <w:divBdr>
        <w:top w:val="none" w:sz="0" w:space="0" w:color="auto"/>
        <w:left w:val="none" w:sz="0" w:space="0" w:color="auto"/>
        <w:bottom w:val="none" w:sz="0" w:space="0" w:color="auto"/>
        <w:right w:val="none" w:sz="0" w:space="0" w:color="auto"/>
      </w:divBdr>
      <w:divsChild>
        <w:div w:id="2003460005">
          <w:marLeft w:val="0"/>
          <w:marRight w:val="0"/>
          <w:marTop w:val="34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2020-06-02T01:33:00Z</dcterms:created>
  <dcterms:modified xsi:type="dcterms:W3CDTF">2020-06-02T01:33:00Z</dcterms:modified>
</cp:coreProperties>
</file>